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spacing w:line="700" w:lineRule="exact"/>
        <w:jc w:val="center"/>
        <w:rPr>
          <w:rFonts w:hint="eastAsia" w:ascii="文星标宋" w:hAnsi="文星标宋" w:eastAsia="文星标宋" w:cs="文星标宋"/>
          <w:sz w:val="40"/>
          <w:szCs w:val="40"/>
        </w:rPr>
      </w:pPr>
    </w:p>
    <w:p>
      <w:pPr>
        <w:spacing w:line="700" w:lineRule="exact"/>
        <w:jc w:val="center"/>
        <w:rPr>
          <w:rFonts w:hint="eastAsia" w:ascii="文星标宋" w:hAnsi="文星标宋" w:eastAsia="文星标宋" w:cs="文星标宋"/>
          <w:sz w:val="40"/>
          <w:szCs w:val="40"/>
        </w:rPr>
      </w:pPr>
      <w:bookmarkStart w:id="0" w:name="_GoBack"/>
      <w:r>
        <w:rPr>
          <w:rFonts w:hint="eastAsia" w:ascii="文星标宋" w:hAnsi="文星标宋" w:eastAsia="文星标宋" w:cs="文星标宋"/>
          <w:sz w:val="40"/>
          <w:szCs w:val="40"/>
        </w:rPr>
        <w:t>河南省投入产出研究课题选题指南</w:t>
      </w:r>
    </w:p>
    <w:bookmarkEnd w:id="0"/>
    <w:p>
      <w:pPr>
        <w:spacing w:line="500" w:lineRule="exact"/>
        <w:rPr>
          <w:rFonts w:hint="eastAsia" w:ascii="Times New Roman" w:hAnsi="Times New Roman" w:eastAsia="宋体" w:cs="Times New Roman"/>
          <w:sz w:val="28"/>
          <w:szCs w:val="28"/>
        </w:rPr>
      </w:pPr>
    </w:p>
    <w:p>
      <w:pPr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1.基于投入产出的河南经济高质量发展研究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2.基于投入产出的贸易摩擦对河南经济影响分析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3.基于投入产出的河南经济增长动力转换研究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4.河南“十四五”经济发展趋势研究</w:t>
      </w:r>
    </w:p>
    <w:p>
      <w:pPr>
        <w:snapToGrid w:val="0"/>
        <w:spacing w:line="59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5.河南“十四五”潜在经济增长率测算研究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6</w:t>
      </w:r>
      <w:r>
        <w:rPr>
          <w:rFonts w:ascii="仿宋_GB2312" w:hAnsi="Times New Roman" w:eastAsia="仿宋_GB2312" w:cs="Times New Roman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最终使用的结构变化对河南经济发展影响研究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7.新经济对河南经济发展影响研究</w:t>
      </w:r>
    </w:p>
    <w:p>
      <w:pPr>
        <w:snapToGrid w:val="0"/>
        <w:spacing w:line="59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8.研发投入对河南经济高质量发展的影响分析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9.河南就业结构变动对经济发展的影响</w:t>
      </w:r>
    </w:p>
    <w:p>
      <w:pPr>
        <w:spacing w:line="59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10.河南消费结构变动对经济发展及就业的影响研究</w:t>
      </w:r>
    </w:p>
    <w:p>
      <w:pPr>
        <w:spacing w:line="590" w:lineRule="exact"/>
        <w:ind w:firstLine="636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  <w:t>11.</w:t>
      </w:r>
      <w:r>
        <w:rPr>
          <w:rFonts w:hint="eastAsia" w:ascii="仿宋_GB2312" w:hAnsi="Times New Roman" w:eastAsia="仿宋_GB2312" w:cs="Times New Roman"/>
          <w:sz w:val="32"/>
          <w:szCs w:val="32"/>
        </w:rPr>
        <w:t>河南投资结构变动对经济发展及就业的影响研究</w:t>
      </w:r>
    </w:p>
    <w:p>
      <w:pPr>
        <w:spacing w:line="590" w:lineRule="exact"/>
        <w:ind w:firstLine="636" w:firstLineChars="200"/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  <w:t>12.河南对外贸易发展问题研究</w:t>
      </w:r>
    </w:p>
    <w:p>
      <w:pPr>
        <w:spacing w:line="590" w:lineRule="exact"/>
        <w:ind w:firstLine="640" w:firstLineChars="200"/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13.</w:t>
      </w:r>
      <w:r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  <w:t>河南省省域流入流出问题研究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14.基于投入产出的</w:t>
      </w:r>
      <w:r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  <w:t>河南“十四五”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产业结构转型升级模式研究</w:t>
      </w:r>
    </w:p>
    <w:p>
      <w:pPr>
        <w:snapToGrid w:val="0"/>
        <w:spacing w:line="590" w:lineRule="exact"/>
        <w:ind w:firstLine="636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  <w:t>15.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从行业的视角来看要素错配与效率提升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16.</w:t>
      </w:r>
      <w:r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  <w:t>产业关联对河南产业集群集聚发展的影响研究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17.河南先进制造业集群发展研究</w:t>
      </w:r>
    </w:p>
    <w:p>
      <w:pPr>
        <w:snapToGrid w:val="0"/>
        <w:spacing w:line="59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18.河南制造业产业链研究</w:t>
      </w:r>
    </w:p>
    <w:p>
      <w:pPr>
        <w:snapToGrid w:val="0"/>
        <w:spacing w:line="590" w:lineRule="exact"/>
        <w:ind w:firstLine="636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  <w:t>19.</w:t>
      </w:r>
      <w:r>
        <w:rPr>
          <w:rFonts w:hint="eastAsia" w:ascii="仿宋_GB2312" w:hAnsi="Times New Roman" w:eastAsia="仿宋_GB2312" w:cs="Times New Roman"/>
          <w:sz w:val="32"/>
          <w:szCs w:val="32"/>
        </w:rPr>
        <w:t>河南支柱产业比较研究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20.河南</w:t>
      </w:r>
      <w:r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  <w:t>传统行业转型升级问题研究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21.</w:t>
      </w:r>
      <w:r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  <w:t>河南装备制造业产业关联效应分析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22.河南先进制造业与现代服务业深度融合发展研究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23.河南服务业内部结构优化升级研究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24.河南生产性服务业发展问题研究</w:t>
      </w:r>
    </w:p>
    <w:p>
      <w:pPr>
        <w:snapToGrid w:val="0"/>
        <w:spacing w:line="59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25.河南金融业对经济发展影响分析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26.河南房地产业对经济发展影响分析</w:t>
      </w:r>
    </w:p>
    <w:p>
      <w:pPr>
        <w:tabs>
          <w:tab w:val="left" w:pos="560"/>
        </w:tabs>
        <w:spacing w:line="600" w:lineRule="exact"/>
        <w:ind w:firstLine="640" w:firstLineChars="200"/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27.</w:t>
      </w:r>
      <w:r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  <w:t>河南产业结构变动对能源消费的影响分析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28.河南能源消费变化与经济发展的关系研究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29.资源利用、节能减排、污染治理等资源环境问题关联分析</w:t>
      </w:r>
    </w:p>
    <w:p>
      <w:pPr>
        <w:snapToGrid w:val="0"/>
        <w:spacing w:line="59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30.河南税收收入与经济增长关系研究</w:t>
      </w:r>
    </w:p>
    <w:p>
      <w:pPr>
        <w:snapToGrid w:val="0"/>
        <w:spacing w:line="59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31.“减税降费”效应分析</w:t>
      </w:r>
    </w:p>
    <w:p>
      <w:pPr>
        <w:snapToGrid w:val="0"/>
        <w:spacing w:line="59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32.基于投入产出的技术进步率测算研究</w:t>
      </w:r>
    </w:p>
    <w:p>
      <w:pPr>
        <w:snapToGrid w:val="0"/>
        <w:spacing w:line="59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33.基于投入产出的新经济测度研究</w:t>
      </w:r>
    </w:p>
    <w:p>
      <w:pPr>
        <w:snapToGrid w:val="0"/>
        <w:spacing w:line="590" w:lineRule="exact"/>
        <w:rPr>
          <w:rFonts w:ascii="Times New Roman" w:hAnsi="Times New Roman" w:eastAsia="仿宋" w:cs="Times New Roman"/>
          <w:sz w:val="32"/>
          <w:szCs w:val="32"/>
        </w:rPr>
      </w:pPr>
    </w:p>
    <w:p>
      <w:pPr>
        <w:spacing w:line="590" w:lineRule="exact"/>
        <w:ind w:firstLine="636" w:firstLineChars="200"/>
        <w:rPr>
          <w:rFonts w:hint="eastAsia" w:ascii="仿宋_GB2312" w:hAnsi="仿宋_GB2312" w:eastAsia="仿宋_GB2312" w:cs="仿宋_GB2312"/>
          <w:spacing w:val="4"/>
          <w:w w:val="97"/>
          <w:sz w:val="32"/>
          <w:szCs w:val="32"/>
        </w:rPr>
      </w:pPr>
    </w:p>
    <w:p>
      <w:pPr>
        <w:spacing w:line="500" w:lineRule="exact"/>
        <w:ind w:firstLine="560" w:firstLineChars="200"/>
        <w:rPr>
          <w:rFonts w:hint="eastAsia" w:ascii="Times New Roman" w:hAnsi="Times New Roman" w:eastAsia="宋体" w:cs="Times New Roman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pacing w:val="4"/>
          <w:w w:val="97"/>
          <w:sz w:val="28"/>
          <w:szCs w:val="28"/>
        </w:rPr>
        <w:t>注：</w:t>
      </w:r>
      <w:r>
        <w:rPr>
          <w:rFonts w:hint="eastAsia" w:ascii="楷体_GB2312" w:hAnsi="楷体_GB2312" w:eastAsia="楷体_GB2312" w:cs="楷体_GB2312"/>
          <w:spacing w:val="4"/>
          <w:w w:val="97"/>
          <w:sz w:val="28"/>
          <w:szCs w:val="28"/>
        </w:rPr>
        <w:t>上述题目为课题选题方向。课题投标单位在选题时，可根据选题方向和自身研究优势，提出自选课题申请。自选课题一旦中标，视同正式招标课题对待。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文星标宋"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73723"/>
    <w:rsid w:val="7987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2020-06-12T09:10:00Z</dcterms:created>
  <dc:creator>雷茜茜</dc:creator>
  <cp:lastModifiedBy>雷茜茜</cp:lastModifiedBy>
  <dcterms:modified xsi:type="dcterms:W3CDTF">2020-06-12T09:10:44Z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